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2017 年度教育部人文社会科学研究专项任务项目（中国特色社会主义理论体系研究）课题指南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习近平总书记系列重要讲话精神研究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党中央治国理政新理念新思想新战略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国特色社会主义发展道路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国特色社会主义制度建设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社会主义先进文化建设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道路自信、理论自信、制度自信、文化自信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思想政治工作重大意义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思想政治工作的目标任务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思想政治工作改革创新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思想政治工作队伍建设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和改善党对高校思想政治工作领导研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思想政治工作规律研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巩固马克思主义在高校意识形态领域指导地位研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加强理想信念教育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培育和践行社会主义核心价值观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马克思主义理论学科建设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哲学社会科学育人功能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校师生关注的思想理论热点问题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克思主义基本原理与经典著作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克思主义中国化时代化大众化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国共产党重大历史事件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红色文化资源资政育人功能研究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弘扬中华优秀传统文化与增强国家文化软实力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A45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1-05T08:5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