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8"/>
          <w:szCs w:val="28"/>
          <w:lang w:val="en-US" w:eastAsia="zh-CN"/>
        </w:rPr>
      </w:pPr>
      <w:r>
        <w:rPr>
          <w:rFonts w:hint="eastAsia"/>
          <w:b/>
          <w:bCs/>
          <w:sz w:val="28"/>
          <w:szCs w:val="28"/>
          <w:lang w:val="en-US" w:eastAsia="zh-CN"/>
        </w:rPr>
        <w:t>老当益壮准射门 宝刀不老展英姿</w:t>
      </w:r>
    </w:p>
    <w:p>
      <w:pPr>
        <w:jc w:val="center"/>
        <w:rPr>
          <w:rFonts w:hint="eastAsia"/>
          <w:b/>
          <w:bCs/>
          <w:sz w:val="28"/>
          <w:szCs w:val="28"/>
          <w:lang w:val="en-US" w:eastAsia="zh-CN"/>
        </w:rPr>
      </w:pPr>
      <w:r>
        <w:rPr>
          <w:rFonts w:hint="eastAsia"/>
          <w:b/>
          <w:bCs/>
          <w:sz w:val="28"/>
          <w:szCs w:val="28"/>
          <w:lang w:val="en-US" w:eastAsia="zh-CN"/>
        </w:rPr>
        <w:t>——政法学院积极参加女子老年组足球射门决赛</w:t>
      </w:r>
    </w:p>
    <w:p>
      <w:pPr>
        <w:jc w:val="center"/>
        <w:rPr>
          <w:rFonts w:hint="eastAsia"/>
          <w:b/>
          <w:bCs/>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运动会的激情在足球场上尽情燃烧。4月29号上午9点30，在排球场西侧的女子老年组足球射门决赛顺利举行，政法学院龚晓洁老师在比赛中取得出色的表现。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比赛开始前，老师们都做了充分的准备工作，龚晓洁老师意气风发，以饱满的精神出现在足球比赛场地上。随着裁判的一声哨响，比赛拉开了帷幕。每个老师都有五次射门机会，射进指定位置计分。比赛中，老师们都十分活跃，面对挂着比分的球门，老师们可是一改严肃的本性，表现出了势要夺第一的气势，足球在他们的脚下仿佛都附有了生命。轮到龚晓洁老师时，政法学院的啦啦队和</w:t>
      </w:r>
      <w:r>
        <w:rPr>
          <w:rFonts w:hint="eastAsia" w:ascii="宋体" w:hAnsi="宋体" w:eastAsia="宋体" w:cs="宋体"/>
          <w:b w:val="0"/>
          <w:i w:val="0"/>
          <w:caps w:val="0"/>
          <w:color w:val="000000"/>
          <w:spacing w:val="30"/>
          <w:sz w:val="24"/>
          <w:szCs w:val="24"/>
          <w:shd w:val="clear" w:fill="FFFFFF"/>
          <w:lang w:val="en-US" w:eastAsia="zh-CN"/>
        </w:rPr>
        <w:t>观众在旁边大声呐喊，为龚老师加油打气。</w:t>
      </w:r>
      <w:r>
        <w:rPr>
          <w:rFonts w:hint="eastAsia" w:ascii="宋体" w:hAnsi="宋体" w:eastAsia="宋体" w:cs="宋体"/>
          <w:b w:val="0"/>
          <w:bCs w:val="0"/>
          <w:sz w:val="24"/>
          <w:szCs w:val="24"/>
          <w:lang w:val="en-US" w:eastAsia="zh-CN"/>
        </w:rPr>
        <w:t>龚老师将足球稳稳地放在地上，用坚定的眼神注视着足球，运用着娴熟的技巧，精准的脚法，将足球一个个准确地踢入球门，充分展现了我院老师们的风采。经过激烈的比赛，龚老师以她出色的表现引得现场观众喝彩声不断，这位和蔼可亲又不失昂扬斗志的老师也成为了同学们学习和敬仰的榜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24"/>
          <w:lang w:val="en-US" w:eastAsia="zh-CN"/>
        </w:rPr>
      </w:pPr>
      <w:r>
        <w:rPr>
          <w:rFonts w:hint="eastAsia" w:ascii="宋体" w:hAnsi="宋体" w:eastAsia="宋体" w:cs="宋体"/>
          <w:b w:val="0"/>
          <w:bCs w:val="0"/>
          <w:sz w:val="24"/>
          <w:szCs w:val="24"/>
          <w:lang w:val="en-US" w:eastAsia="zh-CN"/>
        </w:rPr>
        <w:t>这次教工女子老年组足球射门比赛的顺利进行，不仅为我校老师提供了锻炼身体的机会，龚晓洁老师的出色表现更彰显着我院老师努力进取，拼搏奋斗的精神风貌，相信我院在之后的比赛能表现的更加精彩</w: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b w:val="0"/>
          <w:bCs w:val="0"/>
          <w:sz w:val="24"/>
          <w:szCs w:val="24"/>
          <w:lang w:val="en-US" w:eastAsia="zh-CN"/>
        </w:rPr>
      </w:pPr>
      <w:r>
        <w:rPr>
          <w:rFonts w:hint="eastAsia"/>
          <w:b w:val="0"/>
          <w:bCs w:val="0"/>
          <w:sz w:val="24"/>
          <w:szCs w:val="24"/>
          <w:lang w:val="en-US" w:eastAsia="zh-CN"/>
        </w:rPr>
        <w:t>政法学院 张璇 高松垚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b w:val="0"/>
          <w:bCs w:val="0"/>
          <w:sz w:val="24"/>
          <w:szCs w:val="24"/>
          <w:lang w:val="en-US" w:eastAsia="zh-CN"/>
        </w:rPr>
      </w:pPr>
      <w:r>
        <w:rPr>
          <w:rFonts w:hint="eastAsia"/>
          <w:b w:val="0"/>
          <w:bCs w:val="0"/>
          <w:sz w:val="24"/>
          <w:szCs w:val="24"/>
          <w:lang w:val="en-US" w:eastAsia="zh-CN"/>
        </w:rPr>
        <w:t>2016年 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黑体">
    <w:panose1 w:val="02010600030101010101"/>
    <w:charset w:val="86"/>
    <w:family w:val="auto"/>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0F" w:csb1="00000000"/>
  </w:font>
  <w:font w:name="楷体">
    <w:altName w:val="楷体_GB2312"/>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swiss"/>
    <w:pitch w:val="default"/>
    <w:sig w:usb0="E10022FF" w:usb1="C000E47F" w:usb2="00000029" w:usb3="00000000" w:csb0="200001DF" w:csb1="2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9269A"/>
    <w:rsid w:val="313B21D7"/>
    <w:rsid w:val="3409269A"/>
    <w:rsid w:val="48BA3E69"/>
    <w:rsid w:val="562A2282"/>
    <w:rsid w:val="610A6D4D"/>
    <w:rsid w:val="743054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2016-04-28T04:10:00Z</dcterms:created>
  <dc:creator>zhangxuan</dc:creator>
  <cp:lastModifiedBy>Administrator</cp:lastModifiedBy>
  <cp:lastPrinted>2016-04-29T02:53:14Z</cp:lastPrinted>
  <dcterms:modified xsi:type="dcterms:W3CDTF">2016-04-29T02:53:24Z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