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210560" cy="619760"/>
            <wp:effectExtent l="0" t="0" r="8890" b="8890"/>
            <wp:docPr id="1" name="图片 1" descr="济南大学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济南大学-校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56"/>
        </w:rPr>
      </w:pPr>
      <w:r>
        <w:rPr>
          <w:rFonts w:hint="eastAsia"/>
          <w:sz w:val="56"/>
        </w:rPr>
        <w:t>授 课 计 划</w:t>
      </w:r>
    </w:p>
    <w:p>
      <w:pPr/>
    </w:p>
    <w:p>
      <w:pPr>
        <w:spacing w:line="48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2015 </w:t>
      </w:r>
      <w:r>
        <w:rPr>
          <w:sz w:val="30"/>
          <w:szCs w:val="30"/>
        </w:rPr>
        <w:t>—</w:t>
      </w:r>
      <w:r>
        <w:rPr>
          <w:rFonts w:hint="eastAsia"/>
          <w:sz w:val="30"/>
          <w:szCs w:val="30"/>
        </w:rPr>
        <w:t xml:space="preserve"> 2016学年  第二学期</w:t>
      </w: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学    院：  政法学院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课程名称：  </w:t>
      </w:r>
      <w:r>
        <w:rPr>
          <w:rFonts w:hint="eastAsia" w:ascii="宋体" w:hAnsi="宋体" w:eastAsia="宋体" w:cs="宋体"/>
          <w:color w:val="000000"/>
          <w:sz w:val="24"/>
        </w:rPr>
        <w:t>中华民族精神(在线)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课程编码：  9932302C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课程类别：  通识选修课（核心）              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计划学时/实际学时：30/ 30（理论：30实验：0）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学    分：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.0</w:t>
      </w:r>
      <w:bookmarkStart w:id="0" w:name="_GoBack"/>
      <w:bookmarkEnd w:id="0"/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授课时间：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合堂一为周六第1,2,3节{第4-13周}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合堂二为周六第5,6,7节{第4-13周}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授课地点：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合堂一为西校区11J1101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合堂二为西校区11J1201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教 学 班：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全校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      </w:t>
      </w: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48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授课教师：</w:t>
      </w:r>
      <w:r>
        <w:rPr>
          <w:rFonts w:hint="eastAsia"/>
          <w:sz w:val="24"/>
          <w:u w:val="single"/>
        </w:rPr>
        <w:t xml:space="preserve">         张平                   </w:t>
      </w:r>
    </w:p>
    <w:p>
      <w:pPr>
        <w:spacing w:line="480" w:lineRule="auto"/>
        <w:jc w:val="center"/>
        <w:rPr>
          <w:sz w:val="24"/>
        </w:rPr>
      </w:pPr>
    </w:p>
    <w:p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填报日期：       2016年2月 27日</w:t>
      </w:r>
    </w:p>
    <w:p>
      <w:pPr>
        <w:spacing w:line="480" w:lineRule="auto"/>
        <w:jc w:val="center"/>
        <w:rPr>
          <w:sz w:val="24"/>
        </w:rPr>
      </w:pPr>
    </w:p>
    <w:p>
      <w:pPr>
        <w:spacing w:line="480" w:lineRule="auto"/>
        <w:jc w:val="center"/>
        <w:rPr>
          <w:sz w:val="24"/>
        </w:rPr>
      </w:pPr>
    </w:p>
    <w:p>
      <w:pPr>
        <w:pStyle w:val="4"/>
        <w:pBdr>
          <w:bottom w:val="none" w:color="auto" w:sz="0" w:space="0"/>
        </w:pBdr>
        <w:rPr>
          <w:rFonts w:ascii="宋体" w:hAnsi="宋体"/>
          <w:b/>
          <w:sz w:val="21"/>
          <w:szCs w:val="21"/>
        </w:rPr>
      </w:pPr>
    </w:p>
    <w:p>
      <w:pPr>
        <w:pStyle w:val="4"/>
        <w:pBdr>
          <w:bottom w:val="none" w:color="auto" w:sz="0" w:space="0"/>
        </w:pBdr>
        <w:spacing w:line="276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《中华民族精神(在线)》课程授课计划</w:t>
      </w:r>
    </w:p>
    <w:p>
      <w:pPr>
        <w:pStyle w:val="4"/>
        <w:pBdr>
          <w:bottom w:val="none" w:color="auto" w:sz="0" w:space="0"/>
        </w:pBdr>
        <w:spacing w:line="276" w:lineRule="auto"/>
        <w:rPr>
          <w:rFonts w:ascii="宋体" w:hAnsi="宋体"/>
          <w:sz w:val="24"/>
          <w:szCs w:val="24"/>
        </w:rPr>
      </w:pPr>
    </w:p>
    <w:p>
      <w:pPr>
        <w:pStyle w:val="4"/>
        <w:numPr>
          <w:ilvl w:val="0"/>
          <w:numId w:val="1"/>
        </w:numPr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课程内容</w:t>
      </w:r>
      <w:r>
        <w:rPr>
          <w:rFonts w:hint="eastAsia" w:ascii="宋体" w:hAnsi="宋体"/>
          <w:b/>
          <w:sz w:val="21"/>
          <w:szCs w:val="21"/>
        </w:rPr>
        <w:t>简介与教学目的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</w:t>
      </w:r>
      <w:r>
        <w:rPr>
          <w:rFonts w:hint="eastAsia"/>
          <w:b/>
          <w:bCs/>
          <w:color w:val="000000"/>
          <w:sz w:val="21"/>
          <w:szCs w:val="21"/>
        </w:rPr>
        <w:t>课程内容简介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中国是一个有着五千多年灿烂文明的国家，我们伟大的民族是一个不屈不挠、历经磨难而自强不息的民族。中华民族精神不是一种抽象的概念，它所折射出的底蕴和更深一层的内涵则是纯真的爱国主义精神。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《中华民族精神（在线）》这一课程分为线上学习、讨论、考试与线下辅导两大部分。其中线上课程由华中科技大学数位知名教师从反思与建构、比较与融通、寻根与探源、传承与发展等多个方面阐释中华民族精神，并介绍全球化背景下民族精神的现代转化问题。共5小节，每小节约20分钟。线下由</w:t>
      </w:r>
      <w:r>
        <w:rPr>
          <w:rFonts w:hint="eastAsia" w:ascii="宋体" w:hAnsi="宋体"/>
          <w:sz w:val="21"/>
          <w:szCs w:val="21"/>
        </w:rPr>
        <w:t>济南大学政法学院讲师张平博士做课程辅导。</w:t>
      </w:r>
    </w:p>
    <w:p>
      <w:pPr>
        <w:pStyle w:val="4"/>
        <w:numPr>
          <w:ilvl w:val="0"/>
          <w:numId w:val="2"/>
        </w:numPr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教学目的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1、通过本课程的学习，让学生全面、客观、深入地了解中华民族精神的内涵。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2、通过本课程的学习，让学生了解中华民族精神的形成过程。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3、通过本课程的学习，让学生能主动、客观地认识中华民族精神的基础上，激发学生传承、发展中华民族精神的积极性与主动性，培养学生的社会责任感与使命感。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二、课程要求及教学活动项目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（一）课程要求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本课程的主要任务是线上学习、考试与线下考查。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其中线上学习主要包括四部分：第一，观看视频。需完成任务点的60%方可参加线上的考试。第二，完成每小节后的作业。观看视频过程中自动出现作业题，答错与否不会计入成绩之中。每小节后面的作业题，电脑自动计算成绩。第三，参加讨论。参加辅导老师设置的讨论话题，被老师认为有效的讨论方可计入成绩。第四，线上考试。电脑自动组卷或者辅导老师组卷，在规定的时间（初步定于第十三周周一、周二，即5月23、24日为考试时间）答题，电脑自动计算成绩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线下考查由课程论文或读书笔记为主。要求学生就本课程主题写一篇1500字左右、符合学术规范的课程论文或者读书笔记。严禁剽窃，若抄袭率超过30%，本门课程即为不合格。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   （二）教学活动项目及学时分配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课程共30个学时，分10周（第4-13周）完成，第4-13周每周3学时。内容包括课程简介与结语（3学时）；当代中华民族精神的反思与建构（4学时）、比较与融通：民族精神的比较研究（3学时）、寻根与探源：中华民族精神的孕育生成（3学时）、传承与发展：中华民族精神的历史演进（3学时）、中华民族精神的现代转化（4学时）、全球化和民族精神（3学时）、诚实守信（2学时）、爱国主义、民族主义、民族精神（2学时）、精神文化的民族认同功能（3学时）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其中第4周第一次课需要</w:t>
      </w:r>
      <w:r>
        <w:rPr>
          <w:rFonts w:hint="eastAsia" w:ascii="宋体" w:hAnsi="宋体"/>
          <w:b/>
          <w:bCs/>
          <w:sz w:val="21"/>
          <w:szCs w:val="21"/>
        </w:rPr>
        <w:t>学生到教室</w:t>
      </w:r>
      <w:r>
        <w:rPr>
          <w:rFonts w:hint="eastAsia" w:ascii="宋体" w:hAnsi="宋体"/>
          <w:sz w:val="21"/>
          <w:szCs w:val="21"/>
        </w:rPr>
        <w:t>参加课程导言与课程说明。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第13周最后一次课需要</w:t>
      </w:r>
      <w:r>
        <w:rPr>
          <w:rFonts w:hint="eastAsia" w:ascii="宋体" w:hAnsi="宋体"/>
          <w:b/>
          <w:bCs/>
          <w:sz w:val="21"/>
          <w:szCs w:val="21"/>
        </w:rPr>
        <w:t>学生到教室</w:t>
      </w:r>
      <w:r>
        <w:rPr>
          <w:rFonts w:hint="eastAsia" w:ascii="宋体" w:hAnsi="宋体"/>
          <w:sz w:val="21"/>
          <w:szCs w:val="21"/>
        </w:rPr>
        <w:t>提交课程论文。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第5-12周的上课时间为线上学习、讨论、答疑时间（学生也可在其余空余时间参与线上学习、讨论等），不需要到教室。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暂定第13周周一、周二为线上考试时间。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三、成绩考核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本课程的成绩考核主要由线上平时考核成绩和线下考查成绩组成，其中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（一）线上平时考核成绩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观看视频40%+参与线上讨论10%+作业20%+考试30%=线上平时考核成绩（100%）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其中观看视频至少完成60%。线上讨论共10题，可选择性选择讨论主题，每次有效讨论2分。作业为每小节后作业，电脑自动计算成绩。线上考试为电脑发放，自动计算成绩。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（二）线下考查成绩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课程论文或读书报告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（三）最终成绩组成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线上平时成绩线上平时考核成绩（70%）+线下考查成绩（30%）=总成绩（100%）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四、教材及参考资料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hint="eastAsia" w:ascii="宋体" w:hAnsi="宋体"/>
          <w:b/>
          <w:bCs/>
          <w:color w:val="auto"/>
          <w:sz w:val="21"/>
          <w:szCs w:val="21"/>
        </w:rPr>
      </w:pPr>
      <w:r>
        <w:rPr>
          <w:rFonts w:hint="eastAsia" w:ascii="宋体" w:hAnsi="宋体"/>
          <w:b/>
          <w:bCs/>
          <w:color w:val="auto"/>
          <w:sz w:val="21"/>
          <w:szCs w:val="21"/>
        </w:rPr>
        <w:t>（一）推荐书目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hint="eastAsia" w:asciiTheme="minorEastAsia" w:hAnsiTheme="minorEastAsia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 w:val="21"/>
          <w:szCs w:val="21"/>
          <w:lang w:val="en-US" w:eastAsia="zh-CN"/>
        </w:rPr>
        <w:t>1、费孝通主编：《中华民族多元一体格局(修订本)》，中央民族大学出版社，1999年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hint="eastAsia" w:asciiTheme="minorEastAsia" w:hAnsiTheme="minorEastAsia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 w:val="21"/>
          <w:szCs w:val="21"/>
          <w:lang w:val="en-US" w:eastAsia="zh-CN"/>
        </w:rPr>
        <w:t>2、张海洋、保罗·理查森著：《中华民族》，2015年，2015年</w:t>
      </w:r>
    </w:p>
    <w:p>
      <w:pPr>
        <w:pStyle w:val="4"/>
        <w:numPr>
          <w:ilvl w:val="0"/>
          <w:numId w:val="0"/>
        </w:numPr>
        <w:pBdr>
          <w:bottom w:val="none" w:color="auto" w:sz="0" w:space="0"/>
        </w:pBdr>
        <w:spacing w:line="276" w:lineRule="auto"/>
        <w:jc w:val="left"/>
        <w:rPr>
          <w:rFonts w:hint="eastAsia" w:asciiTheme="minorEastAsia" w:hAnsi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/>
          <w:bCs/>
          <w:color w:val="auto"/>
          <w:sz w:val="21"/>
          <w:szCs w:val="21"/>
        </w:rPr>
        <w:t>3、何光岳著:《炎黄源流史》，江西教育出版社，1992年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hint="eastAsia"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4、钱茂伟、王东著:《民族精神的华章：史学与传统文化》，北京图书馆出版社，2004年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hint="eastAsia"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5、王俊义、黄爱平编：《炎黄文化与民族精神》，中国人民大学出版社，1993年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hint="eastAsia"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6、中华炎黄文化研究会组织编：《龙文化与民族精神》，上海人民出版社，2000年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7、罗志田著：《</w:t>
      </w:r>
      <w:r>
        <w:rPr>
          <w:rFonts w:asciiTheme="minorEastAsia" w:hAnsiTheme="minorEastAsia"/>
          <w:sz w:val="21"/>
          <w:szCs w:val="21"/>
        </w:rPr>
        <w:t>乱世潜流:民族主义与民国政治》，中国人民大学出版社，2013年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Theme="minorEastAsia" w:hAnsiTheme="minorEastAsia"/>
          <w:bCs/>
          <w:sz w:val="21"/>
          <w:szCs w:val="21"/>
        </w:rPr>
      </w:pPr>
      <w:r>
        <w:rPr>
          <w:rFonts w:asciiTheme="minorEastAsia" w:hAnsiTheme="minorEastAsia"/>
          <w:bCs/>
          <w:sz w:val="21"/>
          <w:szCs w:val="21"/>
        </w:rPr>
        <w:t>8、张元济编译：《中华民族的人格》，天地出版社，2013年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（二）推荐的网络资源与平台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1、网易公开课：贵州民族大学汪文学教授主讲之《中国人的精神传统》，http://open.163.com/special/cuvocw/jingshenchuantong.html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2、网易公开课：吉林大学颜德如教授主讲之《中国传统处世智慧概说》，http://open.163.com/special/cuvocw/zhongguochuantongchushizhihui.html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3、网易公开课：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instrText xml:space="preserve"> HYPERLINK "http://open.163.com/special/cuvocw/zhonghuawenhua20.html" \t "http://c.open.163.com/search/search.htm?query=%E6%B0%91%E6%97%8F%E7%B2%BE%E7%A5%9E" \l "/search/_blank" </w:instrTex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  <w:t>中央民族大学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赵士林教授主讲之</w:t>
      </w:r>
      <w:r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《</w:t>
      </w:r>
      <w:r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  <w:t>中华文化20讲</w:t>
      </w:r>
      <w:r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》，http://open.163.com/special/cuvocw/zhonghuawenhua20.html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五、教师联系方式及答疑要求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联系邮箱：</w:t>
      </w:r>
      <w:r>
        <w:fldChar w:fldCharType="begin"/>
      </w:r>
      <w:r>
        <w:instrText xml:space="preserve"> HYPERLINK "mailto:sss_zhangp@ujn.edu.cn" </w:instrText>
      </w:r>
      <w:r>
        <w:fldChar w:fldCharType="separate"/>
      </w:r>
      <w:r>
        <w:rPr>
          <w:rFonts w:hint="eastAsia" w:ascii="宋体" w:hAnsi="宋体"/>
          <w:sz w:val="21"/>
          <w:szCs w:val="21"/>
        </w:rPr>
        <w:t>sss_zhangp@ujn.edu.cn</w:t>
      </w:r>
      <w:r>
        <w:rPr>
          <w:rFonts w:hint="eastAsia" w:ascii="宋体" w:hAnsi="宋体"/>
          <w:sz w:val="21"/>
          <w:szCs w:val="21"/>
        </w:rPr>
        <w:fldChar w:fldCharType="end"/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QQ:3350614201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答疑时间：合堂一为第四周与第十三周的周六第1、2、3节课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合堂二为第四周与第十三周的周六第5、6、7节课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答疑地点：合堂一为西校区11J1101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合堂二为西校区11J1201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网上答疑时间：合堂一为第四周与第十三周的周六第1、2、3节课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合堂二为第四周与第十三周的周六第5、6、7节课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六、课程教学计划安排及策略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第4周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授课内容：导论与开课说明，当代中华民族精神的反思与建构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目的要求：通过本周学习，让学生明确本门课程的知识结构、学习方法等，对中华民族精神有整体的认识与把握。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授课方式：辅导教师授课、在线学习与讨论答疑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第5周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授课内容：当代中华民族精神的反思与建构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目的要求：通过本周学习，让学生反思当代中华民族精神，并能理解中华民族精神的建构。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第6周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授课内容：比较与融通：民族精神的比较研究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目的要求：通过本周学习，让学生能从比较的视角融会贯通和理解民族精神，深入了解民族精神的各个方面与层次。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第7周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授课内容：寻根与探源：中华民族精神的孕育生成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目的要求：通过本周学习，让学生能追根溯源地了解中华民族精神的起源。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第8周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授课内容：传承与发展：中华民族精神的历史演进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目的要求：通过本周学习，让学生掌握中华民族精神的历史演进过程和影响因素。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第9周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授课内容：中华民族精神的现代转化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目的要求：通过本周学习，让学生掌握现代中华民族精神的内涵、影响现代转化的条件和因素。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第10周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授课内容：中华民族精神的现代转化，全球化和民族精神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目的要求：通过本周学习，让学生了解全球化背景下民族精神的内涵与时代要求。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第11周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授课内容：全球化和民族精神，诚实守信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目的要求：通过本周学习，让学生明确诚实守信这一民族精神的来源、发展与现代表现，并能自觉运用在自身。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第12周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授课内容：爱国主义、民族主义、民族精神，精神文化的民族认同功能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目的要求：通过本周学习，让学生明确爱国主义、民族主义、民族精神的深刻内涵与时代表现；深入了解精神文化在民族认同方面的功能。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第13周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授课内容：精神文化的民族认同功能、课程结语、提交课程作业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目的要求：通过本周学习，让学生对所学知识有完整的回顾与串联，升华对民族精神的认识与认同，并能自觉继承和发扬中华民族精神。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授课方式：辅导老师授课、讨论、答疑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   （二）课程讨论问题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共设置10个讨论主题，学生可自主选择，参与5次有效讨论。（主题暂定）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讨论问题之一：谈谈你对中华民族精神的内涵的基本认识。请具体阐释（不少于300字）。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讨论问题之二：讲述你所了解或亲身经历过的体现中华民族精神的案例。请具体阐释，不能抄袭网络资料，必须自己了解或者亲身经历（不少于300字）。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讨论问题之三：当代中华民族精神的内涵与表现有哪些？请具体阐释（不少于300字）。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讨论问题之四：当代中华民族精神的特征是什么？请具体阐释（不少于300字）。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讨论问题之五：根据史实，谈谈影响中华民族精神转化的因素有哪些？请具体阐释（不少于300字）。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讨论问题之六：全球化背景下，谈谈如何继承与发扬民族精神？请具体阐释（不少于300字）。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讨论问题之七：当今时代，爱国主义是否已过时？谈谈你对爱国主义的理解。请具体阐释（不少于300字）。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讨论问题之八：请联系实际，作为高校大学生，如何将诚实守信落实在学习与生活之中？请具体阐释（不少于300字）。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讨论问题之九：如何理解精神文化的民族认同功能？请具体阐释（不少于300字）。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讨论问题之十：请具体阐释（不少于300字）。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         </w:t>
      </w:r>
      <w:r>
        <w:rPr>
          <w:rFonts w:hint="eastAsia" w:ascii="宋体" w:hAnsi="宋体"/>
          <w:b/>
          <w:bCs/>
          <w:sz w:val="21"/>
          <w:szCs w:val="21"/>
        </w:rPr>
        <w:t xml:space="preserve">                  撰稿人：张平    审核人：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</w:p>
    <w:p>
      <w:pPr>
        <w:rPr>
          <w:rFonts w:ascii="宋体" w:hAnsi="宋体" w:eastAsia="宋体" w:cs="宋体"/>
          <w:color w:val="000000"/>
          <w:sz w:val="24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912023">
    <w:nsid w:val="56D6B697"/>
    <w:multiLevelType w:val="singleLevel"/>
    <w:tmpl w:val="56D6B697"/>
    <w:lvl w:ilvl="0" w:tentative="1">
      <w:start w:val="2"/>
      <w:numFmt w:val="chineseCounting"/>
      <w:suff w:val="nothing"/>
      <w:lvlText w:val="（%1）"/>
      <w:lvlJc w:val="left"/>
    </w:lvl>
  </w:abstractNum>
  <w:abstractNum w:abstractNumId="1456911826">
    <w:nsid w:val="56D6B5D2"/>
    <w:multiLevelType w:val="singleLevel"/>
    <w:tmpl w:val="56D6B5D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6911826"/>
  </w:num>
  <w:num w:numId="2">
    <w:abstractNumId w:val="14569120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414AF"/>
    <w:rsid w:val="00125991"/>
    <w:rsid w:val="00145E40"/>
    <w:rsid w:val="001A32A0"/>
    <w:rsid w:val="002C50C6"/>
    <w:rsid w:val="00585C72"/>
    <w:rsid w:val="006567D3"/>
    <w:rsid w:val="00CB21BB"/>
    <w:rsid w:val="00E8597F"/>
    <w:rsid w:val="05AC2C6B"/>
    <w:rsid w:val="18614EC6"/>
    <w:rsid w:val="20F414AF"/>
    <w:rsid w:val="28973C71"/>
    <w:rsid w:val="3E09772E"/>
    <w:rsid w:val="3E797B31"/>
    <w:rsid w:val="60B25B85"/>
    <w:rsid w:val="61D670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标题 1 Char"/>
    <w:basedOn w:val="5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a-size-larg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3292</Words>
  <Characters>624</Characters>
  <Lines>5</Lines>
  <Paragraphs>7</Paragraphs>
  <ScaleCrop>false</ScaleCrop>
  <LinksUpToDate>false</LinksUpToDate>
  <CharactersWithSpaces>3909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2016-03-02T14:56:00Z</dcterms:created>
  <dc:creator>Administrator</dc:creator>
  <cp:lastModifiedBy>Administrator</cp:lastModifiedBy>
  <dcterms:modified xsi:type="dcterms:W3CDTF">2016-03-18T06:17:58Z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